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2A" w:rsidRPr="003F61E5" w:rsidRDefault="0088282A" w:rsidP="0088282A">
      <w:pPr>
        <w:jc w:val="both"/>
        <w:rPr>
          <w:sz w:val="22"/>
          <w:szCs w:val="22"/>
        </w:rPr>
      </w:pPr>
      <w:r w:rsidRPr="003F61E5">
        <w:rPr>
          <w:sz w:val="22"/>
          <w:szCs w:val="22"/>
        </w:rPr>
        <w:t xml:space="preserve">Bu formu aşağıdaki </w:t>
      </w:r>
      <w:proofErr w:type="gramStart"/>
      <w:r w:rsidRPr="003F61E5">
        <w:rPr>
          <w:sz w:val="22"/>
          <w:szCs w:val="22"/>
        </w:rPr>
        <w:t>kriterleri</w:t>
      </w:r>
      <w:proofErr w:type="gramEnd"/>
      <w:r w:rsidRPr="003F61E5">
        <w:rPr>
          <w:sz w:val="22"/>
          <w:szCs w:val="22"/>
        </w:rPr>
        <w:t xml:space="preserve"> kullanarak doldurunuz.</w:t>
      </w:r>
    </w:p>
    <w:p w:rsidR="0088282A" w:rsidRPr="003F61E5" w:rsidRDefault="0088282A" w:rsidP="0088282A">
      <w:pPr>
        <w:jc w:val="both"/>
        <w:rPr>
          <w:sz w:val="22"/>
          <w:szCs w:val="22"/>
        </w:rPr>
      </w:pPr>
      <w:r w:rsidRPr="003F61E5">
        <w:rPr>
          <w:sz w:val="22"/>
          <w:szCs w:val="22"/>
        </w:rPr>
        <w:t>5: Tamamen katılıyorum</w:t>
      </w:r>
    </w:p>
    <w:p w:rsidR="0088282A" w:rsidRPr="003F61E5" w:rsidRDefault="0088282A" w:rsidP="0088282A">
      <w:pPr>
        <w:jc w:val="both"/>
        <w:rPr>
          <w:sz w:val="22"/>
          <w:szCs w:val="22"/>
        </w:rPr>
      </w:pPr>
      <w:r w:rsidRPr="003F61E5">
        <w:rPr>
          <w:sz w:val="22"/>
          <w:szCs w:val="22"/>
        </w:rPr>
        <w:t>4: Katılıyorum</w:t>
      </w:r>
    </w:p>
    <w:p w:rsidR="0088282A" w:rsidRPr="003F61E5" w:rsidRDefault="0088282A" w:rsidP="0088282A">
      <w:pPr>
        <w:jc w:val="both"/>
        <w:rPr>
          <w:sz w:val="22"/>
          <w:szCs w:val="22"/>
        </w:rPr>
      </w:pPr>
      <w:r w:rsidRPr="003F61E5">
        <w:rPr>
          <w:sz w:val="22"/>
          <w:szCs w:val="22"/>
        </w:rPr>
        <w:t>3: Karasızım</w:t>
      </w:r>
      <w:bookmarkStart w:id="0" w:name="_GoBack"/>
      <w:bookmarkEnd w:id="0"/>
    </w:p>
    <w:p w:rsidR="0088282A" w:rsidRPr="003F61E5" w:rsidRDefault="0088282A" w:rsidP="0088282A">
      <w:pPr>
        <w:jc w:val="both"/>
        <w:rPr>
          <w:sz w:val="22"/>
          <w:szCs w:val="22"/>
        </w:rPr>
      </w:pPr>
      <w:r w:rsidRPr="003F61E5">
        <w:rPr>
          <w:sz w:val="22"/>
          <w:szCs w:val="22"/>
        </w:rPr>
        <w:t>2: Katılmıyorum</w:t>
      </w:r>
    </w:p>
    <w:p w:rsidR="0088282A" w:rsidRPr="003F61E5" w:rsidRDefault="0088282A" w:rsidP="0088282A">
      <w:pPr>
        <w:jc w:val="both"/>
        <w:rPr>
          <w:sz w:val="22"/>
          <w:szCs w:val="22"/>
        </w:rPr>
      </w:pPr>
      <w:r w:rsidRPr="003F61E5">
        <w:rPr>
          <w:sz w:val="22"/>
          <w:szCs w:val="22"/>
        </w:rPr>
        <w:t>1: Bu uygulama Kurumumuzun koşullarına uygun değildir.</w:t>
      </w:r>
    </w:p>
    <w:tbl>
      <w:tblPr>
        <w:tblW w:w="13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75"/>
        <w:gridCol w:w="379"/>
        <w:gridCol w:w="379"/>
        <w:gridCol w:w="379"/>
        <w:gridCol w:w="379"/>
        <w:gridCol w:w="379"/>
        <w:gridCol w:w="3980"/>
      </w:tblGrid>
      <w:tr w:rsidR="0088282A" w:rsidRPr="00641945" w:rsidTr="00BE5F54">
        <w:trPr>
          <w:trHeight w:val="270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  <w:rPr>
                <w:b/>
              </w:rPr>
            </w:pPr>
            <w:r w:rsidRPr="00641945">
              <w:rPr>
                <w:b/>
              </w:rPr>
              <w:t>Bu kontroller yürürlüktedir ve etken bir şekilde uygulanmaktadır.</w:t>
            </w:r>
          </w:p>
        </w:tc>
        <w:tc>
          <w:tcPr>
            <w:tcW w:w="1895" w:type="dxa"/>
            <w:gridSpan w:val="5"/>
            <w:shd w:val="clear" w:color="auto" w:fill="auto"/>
          </w:tcPr>
          <w:p w:rsidR="0088282A" w:rsidRPr="00641945" w:rsidRDefault="0088282A" w:rsidP="007F568D">
            <w:pPr>
              <w:jc w:val="both"/>
              <w:rPr>
                <w:b/>
              </w:rPr>
            </w:pPr>
            <w:r w:rsidRPr="00641945">
              <w:rPr>
                <w:b/>
              </w:rPr>
              <w:t>Puan</w:t>
            </w:r>
          </w:p>
        </w:tc>
        <w:tc>
          <w:tcPr>
            <w:tcW w:w="3980" w:type="dxa"/>
            <w:shd w:val="clear" w:color="auto" w:fill="auto"/>
          </w:tcPr>
          <w:p w:rsidR="0088282A" w:rsidRPr="00641945" w:rsidRDefault="0088282A" w:rsidP="007F568D">
            <w:pPr>
              <w:jc w:val="both"/>
              <w:rPr>
                <w:b/>
              </w:rPr>
            </w:pPr>
            <w:r w:rsidRPr="00641945">
              <w:rPr>
                <w:b/>
              </w:rPr>
              <w:t>Yorumlar</w:t>
            </w:r>
          </w:p>
        </w:tc>
      </w:tr>
      <w:tr w:rsidR="0088282A" w:rsidTr="00BE5F54">
        <w:trPr>
          <w:trHeight w:val="751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Birimin</w:t>
            </w:r>
            <w:r w:rsidRPr="00641945">
              <w:rPr>
                <w:sz w:val="22"/>
                <w:szCs w:val="22"/>
              </w:rPr>
              <w:t>, uygun bir iş yapma biçimi, menfaat ayrılıkları ve beklenen etik ve ahlaki davranışlara ilişkin geniş kapsamlı, amaca uygun ve önem arz eden etik kodları ve kuralları* vardır.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511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2. Personel, </w:t>
            </w:r>
            <w:r>
              <w:rPr>
                <w:sz w:val="22"/>
                <w:szCs w:val="22"/>
              </w:rPr>
              <w:t>Birimin</w:t>
            </w:r>
            <w:r w:rsidRPr="00641945">
              <w:rPr>
                <w:sz w:val="22"/>
                <w:szCs w:val="22"/>
              </w:rPr>
              <w:t xml:space="preserve"> etik kodları uyarınca kabul edilebilir ve kabul edilemez davranışları bilir ve buna uygun davranır.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496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>3. Yönetim personel toplantılarında, birebir görüşmelerde ve eğitimler sırasında sıkça ve açık bir şekilde, ahlaki davranışın ve bütünlüğün önemini anlatır.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511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>4. Yönetim birlikteliğe ve etik değerlere bağlılığını günlük faaliyetlerde örnek olarak gösterir.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496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5. Personel, işi kısa yoldan halletmesiyle ilgili baskılarla karşılaştığında, kurallar ve </w:t>
            </w:r>
            <w:proofErr w:type="gramStart"/>
            <w:r w:rsidRPr="00641945">
              <w:rPr>
                <w:sz w:val="22"/>
                <w:szCs w:val="22"/>
              </w:rPr>
              <w:t>prosedürler</w:t>
            </w:r>
            <w:proofErr w:type="gramEnd"/>
            <w:r w:rsidRPr="00641945">
              <w:rPr>
                <w:sz w:val="22"/>
                <w:szCs w:val="22"/>
              </w:rPr>
              <w:t xml:space="preserve"> doğrultusunda hareket eder.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496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6. Yönetim, ahlaki davranış ve etik kural ihlallerini, Kurumun etik kod hükümleriyle uyumlu olarak, tutarlı, zamanında ve adil bir şekilde ele alır ve çözümler. 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511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7. </w:t>
            </w:r>
            <w:r>
              <w:rPr>
                <w:sz w:val="22"/>
                <w:szCs w:val="22"/>
              </w:rPr>
              <w:t>Birimin</w:t>
            </w:r>
            <w:r w:rsidRPr="00641945">
              <w:rPr>
                <w:sz w:val="22"/>
                <w:szCs w:val="22"/>
              </w:rPr>
              <w:t xml:space="preserve"> etik kodlarının varlığı ve bunların ihlalinin sonuçları etik olmayan davranışlara karşı etkili </w:t>
            </w:r>
            <w:r>
              <w:rPr>
                <w:sz w:val="22"/>
                <w:szCs w:val="22"/>
              </w:rPr>
              <w:t>ve</w:t>
            </w:r>
            <w:r w:rsidRPr="00641945">
              <w:rPr>
                <w:sz w:val="22"/>
                <w:szCs w:val="22"/>
              </w:rPr>
              <w:t xml:space="preserve"> caydırıcıdır.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496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8. </w:t>
            </w:r>
            <w:r>
              <w:rPr>
                <w:sz w:val="22"/>
                <w:szCs w:val="22"/>
              </w:rPr>
              <w:t>Birim</w:t>
            </w:r>
            <w:r w:rsidRPr="00641945">
              <w:rPr>
                <w:sz w:val="22"/>
                <w:szCs w:val="22"/>
              </w:rPr>
              <w:t xml:space="preserve">, özel bir yönlendirme olsa bile, oluşturulmuş kural ve </w:t>
            </w:r>
            <w:proofErr w:type="gramStart"/>
            <w:r w:rsidRPr="00641945">
              <w:rPr>
                <w:sz w:val="22"/>
                <w:szCs w:val="22"/>
              </w:rPr>
              <w:t>prosedürlerin</w:t>
            </w:r>
            <w:proofErr w:type="gramEnd"/>
            <w:r w:rsidRPr="00641945">
              <w:rPr>
                <w:sz w:val="22"/>
                <w:szCs w:val="22"/>
              </w:rPr>
              <w:t xml:space="preserve"> bozulmasını kesinlikle önler bu prensibe bağlılık gösterir.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511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>9. Performans hedefleri mantıklıdır, gerçekçidir</w:t>
            </w:r>
            <w:r>
              <w:rPr>
                <w:sz w:val="22"/>
                <w:szCs w:val="22"/>
              </w:rPr>
              <w:t xml:space="preserve"> </w:t>
            </w:r>
            <w:r w:rsidRPr="00641945">
              <w:rPr>
                <w:sz w:val="22"/>
                <w:szCs w:val="22"/>
              </w:rPr>
              <w:t>ve</w:t>
            </w:r>
            <w:r>
              <w:rPr>
                <w:sz w:val="22"/>
                <w:szCs w:val="22"/>
              </w:rPr>
              <w:t xml:space="preserve"> </w:t>
            </w:r>
            <w:r w:rsidRPr="00641945">
              <w:rPr>
                <w:sz w:val="22"/>
                <w:szCs w:val="22"/>
              </w:rPr>
              <w:t>kısa vadeli sonuçların başarılması yönünde yersiz baskı oluşturmaz.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270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 xml:space="preserve">10. Etik, bireysel veya birim performansını değerlendiren </w:t>
            </w:r>
            <w:proofErr w:type="gramStart"/>
            <w:r w:rsidRPr="00641945">
              <w:rPr>
                <w:sz w:val="22"/>
                <w:szCs w:val="22"/>
              </w:rPr>
              <w:t>kriterler</w:t>
            </w:r>
            <w:proofErr w:type="gramEnd"/>
            <w:r w:rsidRPr="00641945">
              <w:rPr>
                <w:sz w:val="22"/>
                <w:szCs w:val="22"/>
              </w:rPr>
              <w:t xml:space="preserve"> içinde yer alır.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  <w:tr w:rsidR="0088282A" w:rsidTr="00BE5F54">
        <w:trPr>
          <w:trHeight w:val="496"/>
        </w:trPr>
        <w:tc>
          <w:tcPr>
            <w:tcW w:w="8075" w:type="dxa"/>
            <w:shd w:val="clear" w:color="auto" w:fill="auto"/>
          </w:tcPr>
          <w:p w:rsidR="0088282A" w:rsidRPr="00641945" w:rsidRDefault="0088282A" w:rsidP="007F568D">
            <w:pPr>
              <w:jc w:val="both"/>
            </w:pPr>
            <w:r w:rsidRPr="00641945">
              <w:rPr>
                <w:sz w:val="22"/>
                <w:szCs w:val="22"/>
              </w:rPr>
              <w:t>11. Yönetim kendisine bağlı personel ve birimlerden gelen kötü haberlere uygun bir şekilde tepki verir.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8282A" w:rsidRDefault="0088282A" w:rsidP="007F568D">
            <w:pPr>
              <w:jc w:val="both"/>
            </w:pPr>
            <w:r>
              <w:t>1</w:t>
            </w:r>
          </w:p>
        </w:tc>
        <w:tc>
          <w:tcPr>
            <w:tcW w:w="3980" w:type="dxa"/>
            <w:shd w:val="clear" w:color="auto" w:fill="auto"/>
          </w:tcPr>
          <w:p w:rsidR="0088282A" w:rsidRDefault="0088282A" w:rsidP="007F568D">
            <w:pPr>
              <w:jc w:val="both"/>
            </w:pPr>
          </w:p>
        </w:tc>
      </w:tr>
    </w:tbl>
    <w:p w:rsidR="0088282A" w:rsidRDefault="0088282A" w:rsidP="0088282A">
      <w:pPr>
        <w:jc w:val="both"/>
      </w:pPr>
      <w:r>
        <w:t>* Etik kodlar ve kurallar, Kurumun mevcut Etik Mevzuatı çerçevesindeki uygulamaları olarak anlaşılmalıdır.</w:t>
      </w:r>
    </w:p>
    <w:p w:rsidR="00291F45" w:rsidRDefault="00291F45"/>
    <w:sectPr w:rsidR="00291F45" w:rsidSect="003F61E5">
      <w:headerReference w:type="default" r:id="rId9"/>
      <w:pgSz w:w="16838" w:h="11906" w:orient="landscape"/>
      <w:pgMar w:top="284" w:right="510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3B18" w:rsidRDefault="00593B18">
      <w:r>
        <w:separator/>
      </w:r>
    </w:p>
  </w:endnote>
  <w:endnote w:type="continuationSeparator" w:id="0">
    <w:p w:rsidR="00593B18" w:rsidRDefault="00593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3B18" w:rsidRDefault="00593B18">
      <w:r>
        <w:separator/>
      </w:r>
    </w:p>
  </w:footnote>
  <w:footnote w:type="continuationSeparator" w:id="0">
    <w:p w:rsidR="00593B18" w:rsidRDefault="00593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F91" w:rsidRDefault="00593B18" w:rsidP="003F61E5">
    <w:pPr>
      <w:pStyle w:val="stBilgi"/>
    </w:pPr>
  </w:p>
  <w:tbl>
    <w:tblPr>
      <w:tblW w:w="1399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66"/>
      <w:gridCol w:w="12030"/>
    </w:tblGrid>
    <w:tr w:rsidR="00BE5F54" w:rsidRPr="00BB6F98" w:rsidTr="005E429B">
      <w:trPr>
        <w:trHeight w:val="599"/>
      </w:trPr>
      <w:tc>
        <w:tcPr>
          <w:tcW w:w="1966" w:type="dxa"/>
        </w:tcPr>
        <w:p w:rsidR="00BE5F54" w:rsidRPr="001F277C" w:rsidRDefault="00BE5F54" w:rsidP="00BE5F54">
          <w:pPr>
            <w:pStyle w:val="stBilgi"/>
          </w:pP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fldChar w:fldCharType="begin"/>
          </w:r>
          <w:r>
            <w:instrText xml:space="preserve"> INCLUDEPICTURE  "cid:image001.png@01D47FE4.07552A80" \* MERGEFORMATINET </w:instrText>
          </w:r>
          <w:r>
            <w:fldChar w:fldCharType="separate"/>
          </w: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56" type="#_x0000_t75" style="width:84pt;height:82.5pt;visibility:visible">
                <v:imagedata r:id="rId1" r:href="rId2"/>
              </v:shape>
            </w:pict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  <w:r>
            <w:fldChar w:fldCharType="end"/>
          </w:r>
        </w:p>
      </w:tc>
      <w:tc>
        <w:tcPr>
          <w:tcW w:w="12030" w:type="dxa"/>
          <w:vAlign w:val="center"/>
        </w:tcPr>
        <w:p w:rsidR="00BE5F54" w:rsidRPr="00BB6F98" w:rsidRDefault="00BE5F54" w:rsidP="00BE5F54">
          <w:pPr>
            <w:pStyle w:val="stBilgi"/>
            <w:jc w:val="center"/>
            <w:rPr>
              <w:b/>
            </w:rPr>
          </w:pPr>
          <w:r w:rsidRPr="00BB6F98">
            <w:rPr>
              <w:b/>
            </w:rPr>
            <w:t>NEVŞEHİR İL TARIM VE ORMAN MÜDÜRLÜĞÜ</w:t>
          </w:r>
        </w:p>
        <w:p w:rsidR="00BE5F54" w:rsidRPr="00BB6F98" w:rsidRDefault="00BE5F54" w:rsidP="00BE5F54">
          <w:pPr>
            <w:pStyle w:val="stBilgi"/>
            <w:jc w:val="center"/>
          </w:pPr>
          <w:r w:rsidRPr="00BB6F98">
            <w:rPr>
              <w:b/>
            </w:rPr>
            <w:t xml:space="preserve">BİRİM ETKENLİĞİ PERFORMANS ANALİZLERİ ANKETİ </w:t>
          </w:r>
        </w:p>
      </w:tc>
    </w:tr>
  </w:tbl>
  <w:p w:rsidR="00BE5F54" w:rsidRDefault="00BE5F54" w:rsidP="00BE5F5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82A"/>
    <w:rsid w:val="00291F45"/>
    <w:rsid w:val="0053098C"/>
    <w:rsid w:val="00593B18"/>
    <w:rsid w:val="005E429B"/>
    <w:rsid w:val="00754147"/>
    <w:rsid w:val="0088282A"/>
    <w:rsid w:val="00945B13"/>
    <w:rsid w:val="009B7A40"/>
    <w:rsid w:val="00BE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D53B0"/>
  <w15:docId w15:val="{05D7899E-D53B-4DF2-85D6-193BBFF2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88282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88282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098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098C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2023-02-10T12:31:48+00:00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CAA838-2197-487C-9A94-34ECB35A1AD4}"/>
</file>

<file path=customXml/itemProps2.xml><?xml version="1.0" encoding="utf-8"?>
<ds:datastoreItem xmlns:ds="http://schemas.openxmlformats.org/officeDocument/2006/customXml" ds:itemID="{96C682C4-04C2-4B27-9C14-234E4903D551}"/>
</file>

<file path=customXml/itemProps3.xml><?xml version="1.0" encoding="utf-8"?>
<ds:datastoreItem xmlns:ds="http://schemas.openxmlformats.org/officeDocument/2006/customXml" ds:itemID="{2948F007-DF4F-47D8-B5E1-AE2CE1022B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Bircan YAMAN</cp:lastModifiedBy>
  <cp:revision>5</cp:revision>
  <dcterms:created xsi:type="dcterms:W3CDTF">2020-01-03T11:50:00Z</dcterms:created>
  <dcterms:modified xsi:type="dcterms:W3CDTF">2021-12-30T10:57:00Z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